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万柳学区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sz w:val="32"/>
          <w:szCs w:val="32"/>
        </w:rPr>
        <w:t>宿舍榜样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sz w:val="32"/>
          <w:szCs w:val="32"/>
        </w:rPr>
        <w:t>申请表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7"/>
        <w:gridCol w:w="698"/>
        <w:gridCol w:w="851"/>
        <w:gridCol w:w="992"/>
        <w:gridCol w:w="850"/>
        <w:gridCol w:w="709"/>
        <w:gridCol w:w="709"/>
        <w:gridCol w:w="70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宿舍号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学业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社会工作情况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所获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对于万柳园区建设的建议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已经或将来可以参加万柳园区的何种服务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2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自述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06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班主任或辅导员意见：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班主任或辅导员签字：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1、本表共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页，请用五号宋体字填写，用A4纸双面打印，不得加页。如有未尽事宜，可在本表后附录相关资料；</w:t>
      </w:r>
    </w:p>
    <w:p>
      <w:pPr>
        <w:ind w:firstLine="422" w:firstLineChars="200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2、参评材料请附上3</w:t>
      </w:r>
      <w:bookmarkStart w:id="0" w:name="_GoBack"/>
      <w:bookmarkEnd w:id="0"/>
      <w:r>
        <w:rPr>
          <w:rFonts w:hint="eastAsia" w:ascii="宋体" w:hAnsi="宋体" w:eastAsia="宋体"/>
          <w:b/>
          <w:szCs w:val="21"/>
          <w:lang w:val="en-US" w:eastAsia="zh-CN"/>
        </w:rPr>
        <w:t>张反映个人风貌的照片。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45"/>
    <w:rsid w:val="00151C0B"/>
    <w:rsid w:val="00313F45"/>
    <w:rsid w:val="009F7390"/>
    <w:rsid w:val="00CF50B4"/>
    <w:rsid w:val="011F42B6"/>
    <w:rsid w:val="46B6715E"/>
    <w:rsid w:val="6E5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2018-12-14T09:09:00Z</dcterms:created>
  <dc:creator>WLXC1</dc:creator>
  <cp:lastModifiedBy>Administrator</cp:lastModifiedBy>
  <dcterms:modified xsi:type="dcterms:W3CDTF">2021-09-20T02:13:00Z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